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5" w:rsidRDefault="00B22A95" w:rsidP="00B22A95">
      <w:pPr>
        <w:spacing w:after="0" w:line="240" w:lineRule="auto"/>
        <w:jc w:val="center"/>
        <w:rPr>
          <w:rFonts w:ascii="Arial Black" w:eastAsia="Calibri" w:hAnsi="Arial Black" w:cs="Times New Roman"/>
          <w:color w:val="ED7D31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-223520</wp:posOffset>
            </wp:positionV>
            <wp:extent cx="238506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hrough>
            <wp:docPr id="2" name="Рисунок 2" descr="Описание: https://thumbs.dreamstime.com/z/girl-wheelchair-friends-2666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thumbs.dreamstime.com/z/girl-wheelchair-friends-266634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Calibri" w:hAnsi="Arial Black" w:cs="Times New Roman"/>
          <w:color w:val="ED7D31"/>
          <w:sz w:val="48"/>
        </w:rPr>
        <w:t>ДЕТИ ТАК НЕ ДЕЛЯТСЯ</w:t>
      </w:r>
    </w:p>
    <w:p w:rsidR="00B22A95" w:rsidRDefault="00B22A95" w:rsidP="00B22A95">
      <w:pPr>
        <w:spacing w:after="0" w:line="240" w:lineRule="auto"/>
        <w:jc w:val="center"/>
        <w:rPr>
          <w:rFonts w:ascii="Arial Black" w:eastAsia="Calibri" w:hAnsi="Arial Black" w:cs="Times New Roman"/>
          <w:color w:val="538135"/>
          <w:sz w:val="24"/>
        </w:rPr>
      </w:pPr>
      <w:r>
        <w:rPr>
          <w:rFonts w:ascii="Arial Black" w:eastAsia="Calibri" w:hAnsi="Arial Black" w:cs="Times New Roman"/>
          <w:color w:val="538135"/>
          <w:sz w:val="24"/>
        </w:rPr>
        <w:t>Помоги сыну и дочке стать</w:t>
      </w:r>
    </w:p>
    <w:p w:rsidR="00B22A95" w:rsidRDefault="00B22A95" w:rsidP="00B22A95">
      <w:pPr>
        <w:spacing w:after="0" w:line="240" w:lineRule="auto"/>
        <w:jc w:val="center"/>
        <w:rPr>
          <w:rFonts w:ascii="Arial Black" w:eastAsia="Calibri" w:hAnsi="Arial Black" w:cs="Times New Roman"/>
          <w:color w:val="538135"/>
          <w:sz w:val="24"/>
        </w:rPr>
      </w:pPr>
      <w:r>
        <w:rPr>
          <w:rFonts w:ascii="Arial Black" w:eastAsia="Calibri" w:hAnsi="Arial Black" w:cs="Times New Roman"/>
          <w:color w:val="538135"/>
          <w:sz w:val="24"/>
        </w:rPr>
        <w:t>добрее к «особым» сверстникам</w:t>
      </w:r>
    </w:p>
    <w:p w:rsidR="00B22A95" w:rsidRDefault="00B22A95" w:rsidP="00B22A95">
      <w:pPr>
        <w:spacing w:after="0" w:line="240" w:lineRule="auto"/>
        <w:jc w:val="center"/>
        <w:rPr>
          <w:rFonts w:ascii="Arial Black" w:eastAsia="Calibri" w:hAnsi="Arial Black" w:cs="Times New Roman"/>
          <w:color w:val="538135"/>
          <w:sz w:val="24"/>
        </w:rPr>
      </w:pPr>
    </w:p>
    <w:p w:rsidR="00B22A95" w:rsidRDefault="00B22A95" w:rsidP="00B22A95">
      <w:pPr>
        <w:spacing w:after="0" w:line="240" w:lineRule="auto"/>
        <w:jc w:val="center"/>
        <w:rPr>
          <w:rFonts w:ascii="Arial Black" w:eastAsia="Calibri" w:hAnsi="Arial Black" w:cs="Times New Roman"/>
          <w:color w:val="538135"/>
          <w:sz w:val="28"/>
        </w:rPr>
      </w:pPr>
    </w:p>
    <w:p w:rsidR="00B22A95" w:rsidRDefault="00B22A95" w:rsidP="00B22A95">
      <w:pPr>
        <w:numPr>
          <w:ilvl w:val="0"/>
          <w:numId w:val="1"/>
        </w:numPr>
        <w:spacing w:after="0"/>
        <w:ind w:left="360"/>
        <w:jc w:val="both"/>
        <w:rPr>
          <w:rFonts w:ascii="Arial Black" w:hAnsi="Arial Black"/>
          <w:color w:val="002060"/>
          <w:sz w:val="24"/>
        </w:rPr>
      </w:pPr>
      <w:r>
        <w:rPr>
          <w:rFonts w:ascii="Arial Black" w:hAnsi="Arial Black"/>
          <w:color w:val="002060"/>
          <w:sz w:val="24"/>
        </w:rPr>
        <w:t>Начните с малышом беседу об «особых» детях с того, что их не стоит бояться. Несмотря на отличие, это такие же обычные малыши. Просто в силу обстоятельств им нужно больше внимания и деликатности в общении. Например, решив с ними поиграть, нужно выбирать доступные им игры.</w:t>
      </w:r>
    </w:p>
    <w:p w:rsidR="00B22A95" w:rsidRDefault="00B22A95" w:rsidP="00B22A95">
      <w:pPr>
        <w:numPr>
          <w:ilvl w:val="0"/>
          <w:numId w:val="1"/>
        </w:numPr>
        <w:spacing w:after="0"/>
        <w:ind w:left="360"/>
        <w:rPr>
          <w:rFonts w:ascii="Arial Black" w:hAnsi="Arial Black"/>
          <w:color w:val="002060"/>
          <w:sz w:val="24"/>
        </w:rPr>
      </w:pPr>
      <w:r>
        <w:rPr>
          <w:rFonts w:ascii="Arial Black" w:hAnsi="Arial Black"/>
          <w:color w:val="002060"/>
          <w:sz w:val="24"/>
        </w:rPr>
        <w:t>Покажите на собственном примере, как можно общаться и вести себя с особым ребенком.</w:t>
      </w:r>
    </w:p>
    <w:p w:rsidR="00B22A95" w:rsidRDefault="00B22A95" w:rsidP="00B22A95">
      <w:pPr>
        <w:numPr>
          <w:ilvl w:val="0"/>
          <w:numId w:val="1"/>
        </w:numPr>
        <w:spacing w:after="0"/>
        <w:ind w:left="360"/>
        <w:jc w:val="both"/>
        <w:rPr>
          <w:rFonts w:ascii="Arial Black" w:hAnsi="Arial Black"/>
          <w:color w:val="002060"/>
          <w:sz w:val="24"/>
        </w:rPr>
      </w:pPr>
      <w:r>
        <w:rPr>
          <w:rFonts w:ascii="Arial Black" w:hAnsi="Arial Black"/>
          <w:color w:val="002060"/>
          <w:sz w:val="24"/>
        </w:rPr>
        <w:t>Не запрещайте ребенку спрашивать интересующие его вопросы у особенного ребенка. То, что для нас кажется бестактным, для них воспринимается нормально. В дошкольном возрасте не существует моральных границ.</w:t>
      </w:r>
    </w:p>
    <w:p w:rsidR="00B22A95" w:rsidRDefault="00B22A95" w:rsidP="00B22A95">
      <w:pPr>
        <w:numPr>
          <w:ilvl w:val="0"/>
          <w:numId w:val="1"/>
        </w:numPr>
        <w:spacing w:after="0"/>
        <w:ind w:left="360"/>
        <w:jc w:val="both"/>
        <w:rPr>
          <w:rFonts w:ascii="Arial Black" w:hAnsi="Arial Black"/>
          <w:color w:val="002060"/>
          <w:sz w:val="24"/>
        </w:rPr>
      </w:pPr>
      <w:r>
        <w:rPr>
          <w:rFonts w:ascii="Arial Black" w:hAnsi="Arial Black"/>
          <w:color w:val="002060"/>
          <w:sz w:val="24"/>
        </w:rPr>
        <w:t>Найдите мультфильм, фильм или рассказ о таких детях, взрослых. Сейчас много различного материала, где показано, что жить по-другому – еще не значит плохо, просто с определенными ограничениями. Обсудите потом, что понял малыш, поделитесь обоюдными переживаниями.</w:t>
      </w:r>
    </w:p>
    <w:p w:rsidR="00B22A95" w:rsidRDefault="00B22A95" w:rsidP="00B22A95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 Black" w:hAnsi="Arial Black"/>
          <w:color w:val="002060"/>
          <w:sz w:val="24"/>
        </w:rPr>
      </w:pPr>
      <w:r>
        <w:rPr>
          <w:rFonts w:ascii="Arial Black" w:hAnsi="Arial Black"/>
          <w:color w:val="002060"/>
          <w:sz w:val="24"/>
        </w:rPr>
        <w:t xml:space="preserve">У детей нет никаких понятий, как следует себя вести рядом с такими людьми, какие чувства надо испытывать. Они смотрят, в первую очередь, на реакцию своих родителей и копируют ее. Потом наблюдают за другими взрослыми, входящими в круг доверия – другие родственники, знакомые, воспитатели в детском саду. И только потом формируется своя собственная оценка ценностей. </w:t>
      </w:r>
    </w:p>
    <w:p w:rsidR="00B22A95" w:rsidRDefault="00B22A95" w:rsidP="00B22A95">
      <w:pPr>
        <w:pStyle w:val="a3"/>
        <w:jc w:val="center"/>
        <w:rPr>
          <w:rFonts w:ascii="Arial Black" w:hAnsi="Arial Black"/>
          <w:color w:val="C0504D" w:themeColor="accent2"/>
          <w:sz w:val="32"/>
        </w:rPr>
      </w:pPr>
      <w:r>
        <w:rPr>
          <w:rFonts w:ascii="Arial Black" w:hAnsi="Arial Black"/>
          <w:color w:val="C0504D" w:themeColor="accent2"/>
          <w:sz w:val="32"/>
        </w:rPr>
        <w:t>Все в ваших руках, и от вас зависит, как ваш ребенок будет на это реагировать.</w:t>
      </w:r>
    </w:p>
    <w:p w:rsidR="00B22A95" w:rsidRDefault="00B22A95" w:rsidP="00B22A95">
      <w:pPr>
        <w:pStyle w:val="a3"/>
        <w:jc w:val="both"/>
        <w:rPr>
          <w:rFonts w:ascii="Arial Black" w:hAnsi="Arial Black"/>
          <w:color w:val="00206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1086485</wp:posOffset>
            </wp:positionH>
            <wp:positionV relativeFrom="paragraph">
              <wp:posOffset>190500</wp:posOffset>
            </wp:positionV>
            <wp:extent cx="3736975" cy="1195070"/>
            <wp:effectExtent l="0" t="0" r="0" b="5080"/>
            <wp:wrapThrough wrapText="bothSides">
              <wp:wrapPolygon edited="0">
                <wp:start x="0" y="0"/>
                <wp:lineTo x="0" y="21348"/>
                <wp:lineTo x="21472" y="21348"/>
                <wp:lineTo x="21472" y="0"/>
                <wp:lineTo x="0" y="0"/>
              </wp:wrapPolygon>
            </wp:wrapThrough>
            <wp:docPr id="1" name="Рисунок 1" descr="Описание: http://www.cityandhackneycamhs.org.uk/camhs-wp/wp-content/uploads/2016/06/camhs-dis-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ityandhackneycamhs.org.uk/camhs-wp/wp-content/uploads/2016/06/camhs-dis-w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95" w:rsidRDefault="00B22A95" w:rsidP="00B22A95">
      <w:pPr>
        <w:ind w:left="720"/>
        <w:rPr>
          <w:rFonts w:ascii="Arial Black" w:hAnsi="Arial Black"/>
          <w:color w:val="002060"/>
          <w:sz w:val="24"/>
        </w:rPr>
      </w:pPr>
    </w:p>
    <w:p w:rsidR="004F7D93" w:rsidRDefault="004F7D93">
      <w:bookmarkStart w:id="0" w:name="_GoBack"/>
      <w:bookmarkEnd w:id="0"/>
    </w:p>
    <w:sectPr w:rsidR="004F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F57"/>
    <w:multiLevelType w:val="multilevel"/>
    <w:tmpl w:val="04E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4"/>
    <w:rsid w:val="004F7D93"/>
    <w:rsid w:val="00554290"/>
    <w:rsid w:val="00B22A95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терминал</cp:lastModifiedBy>
  <cp:revision>2</cp:revision>
  <dcterms:created xsi:type="dcterms:W3CDTF">2020-01-30T07:48:00Z</dcterms:created>
  <dcterms:modified xsi:type="dcterms:W3CDTF">2020-01-30T07:49:00Z</dcterms:modified>
</cp:coreProperties>
</file>